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274994">
        <w:trPr>
          <w:jc w:val="center"/>
        </w:trPr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27499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4994" w:rsidRDefault="00AC71C5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MATERIA:  SISTEMI ED AUTOMAZIONE I</w:t>
            </w:r>
            <w:r w:rsidR="00125F46">
              <w:rPr>
                <w:rFonts w:ascii="Arial" w:hAnsi="Arial" w:cs="Arial"/>
                <w:b/>
                <w:sz w:val="20"/>
                <w:szCs w:val="20"/>
              </w:rPr>
              <w:t>NDUSTRIALE       CLASSI   4</w:t>
            </w:r>
            <w:r w:rsidR="00270DFB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 w:rsidR="00125F46">
              <w:rPr>
                <w:rFonts w:ascii="Arial" w:hAnsi="Arial" w:cs="Arial"/>
                <w:b/>
                <w:sz w:val="20"/>
                <w:szCs w:val="20"/>
              </w:rPr>
              <w:t>MM</w:t>
            </w: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4994" w:rsidRDefault="00AC71C5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MECCATRONICA</w:t>
            </w: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74994" w:rsidRDefault="00274994">
      <w:pPr>
        <w:pStyle w:val="Standard"/>
        <w:jc w:val="both"/>
      </w:pPr>
    </w:p>
    <w:p w:rsidR="00274994" w:rsidRDefault="00274994">
      <w:pPr>
        <w:pStyle w:val="Titolo5"/>
        <w:rPr>
          <w:rFonts w:ascii="Arial" w:hAnsi="Arial" w:cs="Arial"/>
          <w:sz w:val="20"/>
        </w:rPr>
      </w:pPr>
    </w:p>
    <w:p w:rsidR="00274994" w:rsidRDefault="00AC71C5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274994" w:rsidRDefault="00274994">
      <w:pPr>
        <w:pStyle w:val="Standard"/>
        <w:rPr>
          <w:rFonts w:ascii="Arial" w:hAnsi="Arial" w:cs="Arial"/>
          <w:sz w:val="20"/>
          <w:szCs w:val="20"/>
        </w:rPr>
      </w:pPr>
    </w:p>
    <w:p w:rsidR="00274994" w:rsidRDefault="00AC71C5">
      <w:pPr>
        <w:pStyle w:val="Standard"/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274994" w:rsidRDefault="00274994">
      <w:pPr>
        <w:pStyle w:val="Standard"/>
        <w:rPr>
          <w:rFonts w:ascii="Arial" w:hAnsi="Arial" w:cs="Arial"/>
          <w:sz w:val="20"/>
          <w:szCs w:val="20"/>
        </w:rPr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9271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274994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leggere ed interpretare la documentazione tecnica del settore.</w:t>
            </w:r>
          </w:p>
          <w:p w:rsidR="00274994" w:rsidRDefault="00AC71C5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Essere in grado di realizzare semplici circuiti con cicli in genere e dispositivi di comando, di tipo elettropneumatico, oleodinamico, elettroleodinamico.</w:t>
            </w:r>
          </w:p>
          <w:p w:rsidR="00274994" w:rsidRDefault="00AC71C5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utilizzare consapevolmente metodi di calcolo e strumenti informatici, in particolare software applicativi specifici per il disegno e la simulazione di circuiti pneumatici, elettropneumatici, oleodinamici, elettroleodinamici ed elettrici.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Saper scegliere ed utilizzare correttamente le macchine elettriche.</w:t>
            </w:r>
          </w:p>
        </w:tc>
      </w:tr>
    </w:tbl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274994" w:rsidRDefault="00AC71C5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9271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274994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cogliere le interazioni tra le tecnologie del settore elettrico-elettronico e quelle più specifiche meccaniche in particolare nel campo dell'automazione industriale.</w:t>
            </w:r>
          </w:p>
          <w:p w:rsidR="00274994" w:rsidRDefault="00AC71C5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risolvere semplici problemi di automazione implementando soluzioni elettriche o a fluido, seguendo ed interpretando i relativi schemi circuitali.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Saper arricchire progressivamente il proprio bagaglio di conoscenze nell'ambito dell'automazione industriale.</w:t>
            </w:r>
          </w:p>
        </w:tc>
      </w:tr>
    </w:tbl>
    <w:p w:rsidR="00274994" w:rsidRDefault="00274994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274994" w:rsidRDefault="00274994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274994" w:rsidRDefault="00274994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274994" w:rsidRDefault="00274994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274994" w:rsidRDefault="00AC71C5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71" w:type="dxa"/>
        <w:tblInd w:w="-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1"/>
      </w:tblGrid>
      <w:tr w:rsidR="00274994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consapevolezza delle tecnologie di automazione pneumatica, elettropneumatica,    oleodinamica, elettroleodinamica e del loro utilizzo.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conoscenze sufficienti nel campo delle macchine elettriche.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Acquisire adeguate conoscenze di concetti, leggi ed applicazioni nel campo dell'elettrotecnica e dell'elettronica.</w:t>
            </w:r>
          </w:p>
        </w:tc>
      </w:tr>
    </w:tbl>
    <w:p w:rsidR="00274994" w:rsidRDefault="00274994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274994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274994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274994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274994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274994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274994">
      <w:pPr>
        <w:pStyle w:val="Standard"/>
        <w:autoSpaceDE w:val="0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274994" w:rsidRDefault="00AC71C5">
      <w:pPr>
        <w:pStyle w:val="Corpodeltesto3"/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274994" w:rsidRDefault="00AC71C5">
      <w:pPr>
        <w:pStyle w:val="Corpodeltesto3"/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– DURATA</w:t>
      </w:r>
    </w:p>
    <w:p w:rsidR="00274994" w:rsidRDefault="00274994">
      <w:pPr>
        <w:pStyle w:val="Corpodeltesto3"/>
      </w:pPr>
    </w:p>
    <w:p w:rsidR="00274994" w:rsidRDefault="00AC71C5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1 - ELETTRONICA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Diodi, circuiti raddrizzatori e stabilizzatori monofase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Transistor in saturazione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Optoisolatori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736" w:type="dxa"/>
        <w:tblInd w:w="-3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45"/>
      </w:tblGrid>
      <w:tr w:rsidR="00274994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274994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274994">
            <w:pPr>
              <w:pStyle w:val="Standard"/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8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Settembre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(6 ore)</w:t>
            </w:r>
          </w:p>
        </w:tc>
      </w:tr>
    </w:tbl>
    <w:p w:rsidR="00274994" w:rsidRDefault="00274994">
      <w:pPr>
        <w:pStyle w:val="Standard"/>
        <w:jc w:val="both"/>
      </w:pPr>
    </w:p>
    <w:p w:rsidR="00274994" w:rsidRDefault="00AC71C5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2 - CIRCUITI IN CORRENTE ALTERNATA MONOFASE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Funzioni sinusoidali, rappresentazione vettoriale e mediante numeri complessi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Operazioni con i numeri complessi in forma cartesiana, polare, esponenziale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Legge di Ohm,  impedenze e reattanze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Circuiti puramente resistivi, induttivi, capacitivi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Reti elettriche in corrente alternata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n°6: Potenza attiva, reattiva, apparente in regime sinusoidale e rifasamento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9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274994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274994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5"/>
              </w:num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Cerchio goniometrico, trigonometria di base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 Novembre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274994" w:rsidRDefault="00274994">
      <w:pPr>
        <w:pStyle w:val="Corpodeltesto31"/>
      </w:pPr>
    </w:p>
    <w:p w:rsidR="00274994" w:rsidRDefault="00AC71C5">
      <w:pPr>
        <w:pStyle w:val="Standard"/>
        <w:pBdr>
          <w:top w:val="single" w:sz="8" w:space="1" w:color="000000"/>
          <w:left w:val="single" w:sz="8" w:space="0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3 – SISTEMI TRIFASE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Sistemi trifase, simmetrici ed equilibrati, collegamento a stella e a triangolo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Rappresentazione vettoriale dei sistemi trifase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Potenza e rifasamento nei sistemi trifase, sistema ARON di misura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56" w:type="dxa"/>
        <w:tblInd w:w="-2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65"/>
      </w:tblGrid>
      <w:tr w:rsidR="00274994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274994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274994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9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Novembre Dicembre</w:t>
            </w:r>
          </w:p>
          <w:p w:rsidR="00274994" w:rsidRDefault="00AC71C5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274994" w:rsidRDefault="00274994">
      <w:pPr>
        <w:pStyle w:val="Standard"/>
        <w:jc w:val="both"/>
      </w:pPr>
    </w:p>
    <w:p w:rsidR="00274994" w:rsidRDefault="00AC71C5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  <w:sz w:val="20"/>
        </w:rPr>
        <w:t>Modulo 4 - MACCHINE ELETTRICHE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ind w:left="1985" w:hanging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Trasformatore monofase.</w:t>
      </w:r>
    </w:p>
    <w:p w:rsidR="00274994" w:rsidRDefault="00AC71C5">
      <w:pPr>
        <w:pStyle w:val="Standard"/>
        <w:ind w:left="1985" w:hanging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Macchine in corrente continua: dinamo, motore, caratteristiche di regolazione.</w:t>
      </w:r>
    </w:p>
    <w:p w:rsidR="00274994" w:rsidRDefault="00AC71C5">
      <w:pPr>
        <w:pStyle w:val="Standard"/>
        <w:ind w:left="1843" w:hanging="184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Macchine in corrente alternata: cenni agli alternatori, motori trifase e monofase, cenni al controllo mediante inverter.</w:t>
      </w:r>
    </w:p>
    <w:p w:rsidR="00274994" w:rsidRDefault="00AC71C5">
      <w:pPr>
        <w:pStyle w:val="Standard"/>
        <w:ind w:left="1843" w:hanging="184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 Il motore a magneti permanenti e brushless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56" w:type="dxa"/>
        <w:tblInd w:w="-2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65"/>
      </w:tblGrid>
      <w:tr w:rsidR="00274994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274994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274994">
            <w:pPr>
              <w:pStyle w:val="Standard"/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4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 Marzo</w:t>
            </w:r>
          </w:p>
          <w:p w:rsidR="00274994" w:rsidRDefault="00AC71C5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(30 ore)</w:t>
            </w:r>
          </w:p>
        </w:tc>
      </w:tr>
    </w:tbl>
    <w:p w:rsidR="00274994" w:rsidRDefault="00274994">
      <w:pPr>
        <w:pStyle w:val="Standard"/>
      </w:pPr>
    </w:p>
    <w:p w:rsidR="00274994" w:rsidRDefault="00AC71C5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shd w:val="clear" w:color="auto" w:fill="CCCCCC"/>
        <w:tabs>
          <w:tab w:val="left" w:pos="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5 - PNEUMATICA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 : Gruppo di produzione e distribuzione dell'aria compressa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 : Componenti pneumatici e loro rappresentazione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 : Diagramma delle fasi e analisi dei segnali di comando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 Cicli sequenziali con tecnica diretta: disegno, simulazione e cablaggio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 Cicli sequenziali con segnali bloccanti, il sequenziatore pneumatico.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439" w:type="dxa"/>
        <w:tblInd w:w="-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187"/>
        <w:gridCol w:w="1448"/>
      </w:tblGrid>
      <w:tr w:rsidR="00274994">
        <w:trPr>
          <w:trHeight w:val="501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274994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74994">
        <w:tc>
          <w:tcPr>
            <w:tcW w:w="2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994" w:rsidRDefault="00274994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1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994" w:rsidRDefault="00AC71C5">
            <w:pPr>
              <w:pStyle w:val="Standard"/>
              <w:snapToGrid w:val="0"/>
              <w:ind w:left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994" w:rsidRDefault="00AC71C5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Marzo Aprile</w:t>
            </w:r>
          </w:p>
          <w:p w:rsidR="00274994" w:rsidRDefault="00AC71C5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(16 ore)</w:t>
            </w:r>
          </w:p>
        </w:tc>
      </w:tr>
    </w:tbl>
    <w:p w:rsidR="00274994" w:rsidRDefault="00274994">
      <w:pPr>
        <w:pStyle w:val="Standard"/>
        <w:jc w:val="both"/>
      </w:pPr>
    </w:p>
    <w:p w:rsidR="00274994" w:rsidRDefault="00AC71C5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6 – ELETTROPNEUMATICA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Componenti elettropneumatici e loro rappresentazione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Operazioni logiche fondamentali: YES, NOT, AND, OR, NAND, NOR, EXOR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Cicli sequenziali con segnali bloccanti: il sequenziatore.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56" w:type="dxa"/>
        <w:tblInd w:w="-2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65"/>
      </w:tblGrid>
      <w:tr w:rsidR="00274994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274994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274994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4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Aprile</w:t>
            </w:r>
          </w:p>
          <w:p w:rsidR="00274994" w:rsidRDefault="00AC71C5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274994" w:rsidRDefault="00274994">
      <w:pPr>
        <w:pStyle w:val="Standard"/>
        <w:jc w:val="both"/>
      </w:pPr>
    </w:p>
    <w:p w:rsidR="00274994" w:rsidRDefault="00AC71C5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7 - OLEODINAMICA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Caratteristiche dei circuiti oleodinamici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Componenti oleodinamici e loro rappresentazione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Centralina oleodinamica, pompe e motori idraulici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Valvole distributrici e regolatrici</w:t>
      </w:r>
    </w:p>
    <w:p w:rsidR="00274994" w:rsidRDefault="00AC71C5">
      <w:pPr>
        <w:pStyle w:val="Standard"/>
        <w:ind w:left="1701" w:hanging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Circuiti oleodinamici: collegamento in serie ed in parallelo dei cilindri, carichi resistenti e trascinanti</w:t>
      </w:r>
    </w:p>
    <w:p w:rsidR="00274994" w:rsidRDefault="00AC71C5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n°6: Circuiti elettroleodinamici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56" w:type="dxa"/>
        <w:tblInd w:w="-27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65"/>
      </w:tblGrid>
      <w:tr w:rsidR="00274994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274994" w:rsidRDefault="00AC71C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274994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274994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numPr>
                <w:ilvl w:val="0"/>
                <w:numId w:val="4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274994" w:rsidRDefault="00AC71C5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Maggio</w:t>
            </w:r>
          </w:p>
          <w:p w:rsidR="00274994" w:rsidRDefault="00AC71C5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(12 ore)</w:t>
            </w:r>
          </w:p>
        </w:tc>
      </w:tr>
    </w:tbl>
    <w:p w:rsidR="00274994" w:rsidRDefault="00274994">
      <w:pPr>
        <w:pStyle w:val="Standard"/>
        <w:jc w:val="both"/>
      </w:pPr>
    </w:p>
    <w:p w:rsidR="00274994" w:rsidRDefault="00274994">
      <w:pPr>
        <w:pStyle w:val="Standard"/>
        <w:jc w:val="both"/>
      </w:pPr>
    </w:p>
    <w:p w:rsidR="00274994" w:rsidRDefault="00274994">
      <w:pPr>
        <w:pStyle w:val="Standard"/>
        <w:jc w:val="both"/>
      </w:pPr>
    </w:p>
    <w:p w:rsidR="00274994" w:rsidRDefault="00274994">
      <w:pPr>
        <w:pStyle w:val="Standard"/>
        <w:jc w:val="both"/>
      </w:pPr>
    </w:p>
    <w:p w:rsidR="00274994" w:rsidRDefault="00274994">
      <w:pPr>
        <w:pStyle w:val="Corpodeltesto31"/>
      </w:pPr>
    </w:p>
    <w:p w:rsidR="00274994" w:rsidRDefault="00274994">
      <w:pPr>
        <w:pStyle w:val="Corpodeltesto31"/>
      </w:pPr>
    </w:p>
    <w:p w:rsidR="00274994" w:rsidRDefault="00274994">
      <w:pPr>
        <w:pStyle w:val="Corpodeltesto31"/>
      </w:pPr>
    </w:p>
    <w:p w:rsidR="00274994" w:rsidRDefault="00274994">
      <w:pPr>
        <w:pStyle w:val="Corpodeltesto31"/>
      </w:pPr>
    </w:p>
    <w:p w:rsidR="00274994" w:rsidRDefault="00274994">
      <w:pPr>
        <w:pStyle w:val="Corpodeltesto31"/>
      </w:pPr>
    </w:p>
    <w:p w:rsidR="00274994" w:rsidRDefault="00274994">
      <w:pPr>
        <w:pStyle w:val="Corpodeltesto31"/>
      </w:pPr>
    </w:p>
    <w:p w:rsidR="00274994" w:rsidRDefault="00274994">
      <w:pPr>
        <w:pStyle w:val="Corpodeltesto31"/>
      </w:pPr>
    </w:p>
    <w:p w:rsidR="00274994" w:rsidRDefault="00AC71C5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2. METODOLOGIE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503" w:type="dxa"/>
        <w:tblInd w:w="-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3"/>
      </w:tblGrid>
      <w:tr w:rsidR="00274994"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274994">
            <w:pPr>
              <w:pStyle w:val="Standard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274994" w:rsidRDefault="00AC71C5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274994" w:rsidRDefault="00AC71C5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274994" w:rsidRDefault="00AC71C5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274994" w:rsidRDefault="00AC71C5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Svolgimento in classe e a casa di esercizi.</w:t>
            </w: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74994" w:rsidRDefault="00274994">
      <w:pPr>
        <w:pStyle w:val="Standard"/>
        <w:jc w:val="both"/>
      </w:pPr>
    </w:p>
    <w:p w:rsidR="00274994" w:rsidRDefault="00274994">
      <w:pPr>
        <w:pStyle w:val="Standard"/>
      </w:pPr>
    </w:p>
    <w:p w:rsidR="00274994" w:rsidRDefault="00AC71C5">
      <w:pPr>
        <w:pStyle w:val="Titolo7"/>
        <w:rPr>
          <w:rFonts w:ascii="Arial" w:hAnsi="Arial" w:cs="Arial"/>
        </w:rPr>
      </w:pPr>
      <w:r>
        <w:rPr>
          <w:rFonts w:ascii="Arial" w:hAnsi="Arial" w:cs="Arial"/>
        </w:rPr>
        <w:t>3. MATERIALI DIDATTICI</w:t>
      </w:r>
    </w:p>
    <w:p w:rsidR="00274994" w:rsidRDefault="00274994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503" w:type="dxa"/>
        <w:tblInd w:w="-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3"/>
      </w:tblGrid>
      <w:tr w:rsidR="00274994"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274994">
            <w:pPr>
              <w:pStyle w:val="Standard"/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274994" w:rsidRDefault="00AC71C5">
            <w:pPr>
              <w:pStyle w:val="Standard"/>
              <w:numPr>
                <w:ilvl w:val="0"/>
                <w:numId w:val="10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Libro di testo</w:t>
            </w:r>
          </w:p>
          <w:p w:rsidR="00274994" w:rsidRDefault="00AC71C5">
            <w:pPr>
              <w:pStyle w:val="Standard"/>
              <w:numPr>
                <w:ilvl w:val="0"/>
                <w:numId w:val="3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Appunti dell’insegnante</w:t>
            </w:r>
          </w:p>
          <w:p w:rsidR="00274994" w:rsidRDefault="00AC71C5">
            <w:pPr>
              <w:pStyle w:val="Standard"/>
              <w:numPr>
                <w:ilvl w:val="0"/>
                <w:numId w:val="3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274994" w:rsidRDefault="00274994">
            <w:pPr>
              <w:pStyle w:val="Standard"/>
              <w:tabs>
                <w:tab w:val="left" w:pos="71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74994" w:rsidRDefault="00274994">
      <w:pPr>
        <w:pStyle w:val="Standard"/>
        <w:jc w:val="both"/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2"/>
        </w:rPr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2"/>
        </w:rPr>
      </w:pPr>
    </w:p>
    <w:p w:rsidR="00274994" w:rsidRDefault="00AC71C5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4. TIPOLOGIA E NUMERO DELLE PROVE DI VERIFICA</w:t>
      </w: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9431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274994"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274994">
            <w:pPr>
              <w:pStyle w:val="Standard"/>
              <w:snapToGrid w:val="0"/>
              <w:jc w:val="both"/>
            </w:pPr>
          </w:p>
          <w:p w:rsidR="00274994" w:rsidRDefault="00AC71C5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scritte, comprensive di domande teoriche ed esercizi applicativi,</w:t>
            </w:r>
          </w:p>
          <w:p w:rsidR="00274994" w:rsidRDefault="00AC71C5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pratiche con produzione di relazione tecnica se richiesta,</w:t>
            </w:r>
          </w:p>
          <w:p w:rsidR="00274994" w:rsidRDefault="00AC71C5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di recupero se necessarie.</w:t>
            </w:r>
          </w:p>
          <w:p w:rsidR="00274994" w:rsidRDefault="00274994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74994" w:rsidRDefault="00274994">
      <w:pPr>
        <w:pStyle w:val="Standard"/>
        <w:jc w:val="both"/>
      </w:pPr>
    </w:p>
    <w:tbl>
      <w:tblPr>
        <w:tblW w:w="7310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020"/>
      </w:tblGrid>
      <w:tr w:rsidR="00274994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4994" w:rsidRDefault="00AC71C5">
            <w:pPr>
              <w:pStyle w:val="Titolo8"/>
              <w:snapToGrid w:val="0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4994" w:rsidRDefault="00AC71C5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PRIMO PERIODO</w:t>
            </w:r>
          </w:p>
          <w:p w:rsidR="00274994" w:rsidRDefault="00AC71C5">
            <w:pPr>
              <w:pStyle w:val="Standard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numero minimo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4994" w:rsidRDefault="00AC71C5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274994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4994" w:rsidRDefault="00AC71C5">
            <w:pPr>
              <w:pStyle w:val="Standard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Verifiche scritte e/o domande orali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4994" w:rsidRDefault="00AC71C5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4994" w:rsidRDefault="00AC71C5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274994" w:rsidRDefault="00274994">
      <w:pPr>
        <w:pStyle w:val="Standard"/>
        <w:jc w:val="both"/>
      </w:pPr>
    </w:p>
    <w:p w:rsidR="00274994" w:rsidRDefault="00274994">
      <w:pPr>
        <w:pStyle w:val="Standard"/>
        <w:jc w:val="both"/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2"/>
        </w:rPr>
      </w:pPr>
    </w:p>
    <w:p w:rsidR="00274994" w:rsidRDefault="00AC71C5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9431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274994">
        <w:tc>
          <w:tcPr>
            <w:tcW w:w="9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4994" w:rsidRDefault="00274994">
            <w:pPr>
              <w:pStyle w:val="Standard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274994" w:rsidRDefault="00AC71C5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  <w:p w:rsidR="00274994" w:rsidRDefault="00AC71C5">
            <w:pPr>
              <w:pStyle w:val="Standard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274994" w:rsidRDefault="00274994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sectPr w:rsidR="00274994">
      <w:headerReference w:type="default" r:id="rId7"/>
      <w:footerReference w:type="default" r:id="rId8"/>
      <w:pgSz w:w="11906" w:h="16838"/>
      <w:pgMar w:top="2358" w:right="1134" w:bottom="1134" w:left="1134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E15" w:rsidRDefault="00573E15">
      <w:r>
        <w:separator/>
      </w:r>
    </w:p>
  </w:endnote>
  <w:endnote w:type="continuationSeparator" w:id="0">
    <w:p w:rsidR="00573E15" w:rsidRDefault="0057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, 'Arial Unicode MS'"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ans CJK SC Regular">
    <w:charset w:val="00"/>
    <w:family w:val="auto"/>
    <w:pitch w:val="variable"/>
  </w:font>
  <w:font w:name="Lohit Devanagari">
    <w:charset w:val="00"/>
    <w:family w:val="auto"/>
    <w:pitch w:val="variable"/>
  </w:font>
  <w:font w:name="FreeSans">
    <w:charset w:val="01"/>
    <w:family w:val="swiss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615" w:rsidRDefault="00AC71C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-51120</wp:posOffset>
              </wp:positionH>
              <wp:positionV relativeFrom="paragraph">
                <wp:posOffset>56520</wp:posOffset>
              </wp:positionV>
              <wp:extent cx="6173640" cy="4320"/>
              <wp:effectExtent l="19050" t="19050" r="36660" b="3378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3640" cy="432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6CF965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4.05pt;margin-top:4.45pt;width:486.1pt;height:.3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" strokeweight=".26mm">
              <v:stroke joinstyle="miter" endcap="square"/>
            </v:shape>
          </w:pict>
        </mc:Fallback>
      </mc:AlternateContent>
    </w:r>
  </w:p>
  <w:tbl>
    <w:tblPr>
      <w:tblW w:w="9778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127615">
      <w:trPr>
        <w:trHeight w:val="379"/>
      </w:trPr>
      <w:tc>
        <w:tcPr>
          <w:tcW w:w="325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27615" w:rsidRDefault="00AC71C5">
          <w:pPr>
            <w:pStyle w:val="Pidipagina"/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270DFB">
            <w:rPr>
              <w:rFonts w:cs="Arial"/>
              <w:bCs/>
              <w:noProof/>
              <w:sz w:val="18"/>
              <w:szCs w:val="18"/>
            </w:rPr>
            <w:t>4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 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270DFB">
            <w:rPr>
              <w:rFonts w:cs="Arial"/>
              <w:bCs/>
              <w:noProof/>
              <w:sz w:val="18"/>
              <w:szCs w:val="18"/>
            </w:rPr>
            <w:t>4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27615" w:rsidRDefault="00AC71C5">
          <w:pPr>
            <w:pStyle w:val="Pidipagina"/>
            <w:numPr>
              <w:ilvl w:val="0"/>
              <w:numId w:val="7"/>
            </w:numPr>
            <w:tabs>
              <w:tab w:val="clear" w:pos="4819"/>
              <w:tab w:val="clear" w:pos="9638"/>
              <w:tab w:val="center" w:pos="390"/>
              <w:tab w:val="right" w:pos="9813"/>
            </w:tabs>
            <w:ind w:left="175" w:hanging="88"/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27615" w:rsidRDefault="00AC71C5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127615" w:rsidRDefault="00573E15">
    <w:pPr>
      <w:pStyle w:val="Pidipagina"/>
      <w:rPr>
        <w:rFonts w:ascii="Arial" w:hAnsi="Arial" w:cs="Arial"/>
        <w:sz w:val="18"/>
        <w:szCs w:val="18"/>
      </w:rPr>
    </w:pPr>
  </w:p>
  <w:p w:rsidR="00127615" w:rsidRDefault="00AC71C5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127615" w:rsidRDefault="00573E15">
    <w:pPr>
      <w:pStyle w:val="Pidipagina"/>
    </w:pPr>
  </w:p>
  <w:p w:rsidR="00127615" w:rsidRDefault="00573E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E15" w:rsidRDefault="00573E15">
      <w:r>
        <w:rPr>
          <w:color w:val="000000"/>
        </w:rPr>
        <w:separator/>
      </w:r>
    </w:p>
  </w:footnote>
  <w:footnote w:type="continuationSeparator" w:id="0">
    <w:p w:rsidR="00573E15" w:rsidRDefault="00573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615" w:rsidRDefault="00AC71C5">
    <w:pPr>
      <w:pStyle w:val="Titolo3"/>
    </w:pPr>
    <w:r>
      <w:rPr>
        <w:noProof/>
        <w:lang w:eastAsia="it-IT"/>
      </w:rPr>
      <w:drawing>
        <wp:inline distT="0" distB="0" distL="0" distR="0">
          <wp:extent cx="6118199" cy="93672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8199" cy="9367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E11"/>
    <w:multiLevelType w:val="multilevel"/>
    <w:tmpl w:val="CD2CA7FC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31142EC"/>
    <w:multiLevelType w:val="multilevel"/>
    <w:tmpl w:val="42E6C96C"/>
    <w:styleLink w:val="WW8Num2"/>
    <w:lvl w:ilvl="0">
      <w:numFmt w:val="bullet"/>
      <w:lvlText w:val="-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41E2D8B"/>
    <w:multiLevelType w:val="multilevel"/>
    <w:tmpl w:val="BA18A6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40E43CC4"/>
    <w:multiLevelType w:val="multilevel"/>
    <w:tmpl w:val="C282ACCE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5B1208EC"/>
    <w:multiLevelType w:val="multilevel"/>
    <w:tmpl w:val="0770ADD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7AF67FB7"/>
    <w:multiLevelType w:val="multilevel"/>
    <w:tmpl w:val="E98C55E2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94"/>
    <w:rsid w:val="00125F46"/>
    <w:rsid w:val="00270DFB"/>
    <w:rsid w:val="00274994"/>
    <w:rsid w:val="00573E15"/>
    <w:rsid w:val="00AC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5DED2-B058-4110-A0C0-F5633D66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pPr>
      <w:keepNext/>
      <w:outlineLvl w:val="0"/>
    </w:pPr>
    <w:rPr>
      <w:b/>
      <w:bCs/>
      <w:u w:val="single"/>
    </w:rPr>
  </w:style>
  <w:style w:type="paragraph" w:styleId="Titolo2">
    <w:name w:val="heading 2"/>
    <w:basedOn w:val="Standard"/>
    <w:next w:val="Standard"/>
    <w:pPr>
      <w:keepNext/>
      <w:overflowPunct w:val="0"/>
      <w:autoSpaceDE w:val="0"/>
      <w:jc w:val="center"/>
      <w:outlineLvl w:val="1"/>
    </w:pPr>
    <w:rPr>
      <w:i/>
      <w:szCs w:val="20"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Standard"/>
    <w:next w:val="Standard"/>
    <w:pPr>
      <w:keepNext/>
      <w:overflowPunct w:val="0"/>
      <w:autoSpaceDE w:val="0"/>
      <w:jc w:val="center"/>
      <w:outlineLvl w:val="3"/>
    </w:pPr>
    <w:rPr>
      <w:rFonts w:ascii="Arial" w:eastAsia="Arial" w:hAnsi="Arial" w:cs="Arial"/>
      <w:sz w:val="28"/>
      <w:szCs w:val="20"/>
    </w:rPr>
  </w:style>
  <w:style w:type="paragraph" w:styleId="Titolo5">
    <w:name w:val="heading 5"/>
    <w:basedOn w:val="Standard"/>
    <w:next w:val="Standard"/>
    <w:pPr>
      <w:keepNext/>
      <w:overflowPunct w:val="0"/>
      <w:autoSpaceDE w:val="0"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Standard"/>
    <w:next w:val="Standard"/>
    <w:pPr>
      <w:keepNext/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overflowPunct w:val="0"/>
      <w:autoSpaceDE w:val="0"/>
      <w:ind w:right="2834"/>
      <w:jc w:val="both"/>
      <w:outlineLvl w:val="5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overflowPunct w:val="0"/>
      <w:autoSpaceDE w:val="0"/>
      <w:jc w:val="both"/>
      <w:outlineLvl w:val="6"/>
    </w:pPr>
    <w:rPr>
      <w:b/>
      <w:bCs/>
      <w:sz w:val="22"/>
      <w:szCs w:val="20"/>
    </w:rPr>
  </w:style>
  <w:style w:type="paragraph" w:styleId="Titolo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sz w:val="18"/>
    </w:rPr>
  </w:style>
  <w:style w:type="paragraph" w:styleId="Titolo9">
    <w:name w:val="heading 9"/>
    <w:basedOn w:val="Standard"/>
    <w:next w:val="Standard"/>
    <w:pPr>
      <w:keepNext/>
      <w:outlineLvl w:val="8"/>
    </w:pPr>
    <w:rPr>
      <w:rFonts w:ascii="Arial" w:eastAsia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</w:rPr>
  </w:style>
  <w:style w:type="paragraph" w:customStyle="1" w:styleId="Textbody">
    <w:name w:val="Text body"/>
    <w:basedOn w:val="Standard"/>
    <w:pPr>
      <w:overflowPunct w:val="0"/>
      <w:autoSpaceDE w:val="0"/>
      <w:jc w:val="both"/>
    </w:pPr>
    <w:rPr>
      <w:rFonts w:ascii="Arial" w:eastAsia="Arial" w:hAnsi="Arial" w:cs="Arial"/>
      <w:szCs w:val="20"/>
    </w:rPr>
  </w:style>
  <w:style w:type="paragraph" w:styleId="Elenco">
    <w:name w:val="List"/>
    <w:basedOn w:val="Textbody"/>
    <w:rPr>
      <w:rFonts w:cs="Free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Corpodeltesto3">
    <w:name w:val="Body Text 3"/>
    <w:basedOn w:val="Standard"/>
    <w:pPr>
      <w:overflowPunct w:val="0"/>
      <w:autoSpaceDE w:val="0"/>
      <w:jc w:val="both"/>
    </w:pPr>
    <w:rPr>
      <w:b/>
      <w:bCs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rpodeltesto31">
    <w:name w:val="Corpo del testo 31"/>
    <w:basedOn w:val="Standard"/>
    <w:pPr>
      <w:overflowPunct w:val="0"/>
      <w:autoSpaceDE w:val="0"/>
      <w:jc w:val="both"/>
    </w:pPr>
    <w:rPr>
      <w:b/>
      <w:bCs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Arial" w:hAnsi="Arial" w:cs="Arial"/>
    </w:rPr>
  </w:style>
  <w:style w:type="character" w:customStyle="1" w:styleId="WW8Num3z0">
    <w:name w:val="WW8Num3z0"/>
    <w:rPr>
      <w:rFonts w:ascii="Symbol" w:eastAsia="Symbol" w:hAnsi="Symbol" w:cs="Symbol"/>
      <w:sz w:val="20"/>
      <w:szCs w:val="20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OpenSymbol, 'Arial Unicode MS'"/>
    </w:rPr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eastAsia="Symbol" w:hAnsi="Symbol" w:cs="OpenSymbol, 'Arial Unicode MS'"/>
    </w:rPr>
  </w:style>
  <w:style w:type="character" w:customStyle="1" w:styleId="WW8Num7z1">
    <w:name w:val="WW8Num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creator>Beppino Bertozzo</dc:creator>
  <cp:lastModifiedBy>MARIA CRISTINA GIACINTI</cp:lastModifiedBy>
  <cp:revision>3</cp:revision>
  <cp:lastPrinted>2009-08-27T17:28:00Z</cp:lastPrinted>
  <dcterms:created xsi:type="dcterms:W3CDTF">2018-10-30T09:46:00Z</dcterms:created>
  <dcterms:modified xsi:type="dcterms:W3CDTF">2018-10-30T10:01:00Z</dcterms:modified>
</cp:coreProperties>
</file>