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39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954" w:right="7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PROGRAMMAZIONE DIDATTICA ANNUALE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954" w:right="7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954" w:right="7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-108.0" w:type="dxa"/>
        <w:tblLayout w:type="fixed"/>
        <w:tblLook w:val="0000"/>
      </w:tblPr>
      <w:tblGrid>
        <w:gridCol w:w="4928"/>
        <w:gridCol w:w="5372"/>
        <w:tblGridChange w:id="0">
          <w:tblGrid>
            <w:gridCol w:w="4928"/>
            <w:gridCol w:w="5372"/>
          </w:tblGrid>
        </w:tblGridChange>
      </w:tblGrid>
      <w:tr>
        <w:trPr>
          <w:cantSplit w:val="0"/>
          <w:trHeight w:val="8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ANNO SCOLASTICO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CLASSE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SEZIONE 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6" w:type="default"/>
          <w:footerReference r:id="rId7" w:type="default"/>
          <w:pgSz w:h="16840" w:w="11900" w:orient="portrait"/>
          <w:pgMar w:bottom="1380" w:top="780" w:left="1000" w:right="860" w:header="0" w:footer="5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41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3.0" w:type="dxa"/>
        <w:jc w:val="center"/>
        <w:tblLayout w:type="fixed"/>
        <w:tblLook w:val="0000"/>
      </w:tblPr>
      <w:tblGrid>
        <w:gridCol w:w="3361"/>
        <w:gridCol w:w="3361"/>
        <w:gridCol w:w="3361"/>
        <w:tblGridChange w:id="0">
          <w:tblGrid>
            <w:gridCol w:w="3361"/>
            <w:gridCol w:w="3361"/>
            <w:gridCol w:w="3361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80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80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8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380" w:top="780" w:left="1000" w:right="860" w:header="720" w:footer="5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20"/>
        </w:tabs>
        <w:spacing w:after="0" w:before="34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La presente sezione è 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uso del personale docente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può contenere nomi degli alunni e in- formazioni riservate pertanto non può essere resa pubblica.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UNA VOLTA COMPILATO IL DOCUMENTO, ELIMINARE LE PARTI IN 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classe è composta da …… alunni, di cui …… femmine e …… maschi.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0"/>
        </w:tabs>
        <w:spacing w:after="0" w:before="0" w:line="360" w:lineRule="auto"/>
        <w:ind w:left="13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È/sono presente/i …… alunno/i ripetente/i, proveniente/i da …………………………………………</w:t>
        <w:tab/>
        <w:t xml:space="preserve">(preci- sare la classe o l’Istituto in caso di provenienza da altra scuola)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6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È/sono presente/i …… alunno/i straniero/i che necessita/necessitano o non necessita/necessitano di al- fabetizzazione.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7" w:right="4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È/sono presente/i …… alunno/i certificato/i, per il/i quale/i si precisa che ………………………………… Altre specificità: (es, presenza di DSA)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si avvalgono dell’insegnamento della religione: n. …… alunno/i.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frequenza, in questo primo periodo di scuola, risulta ………………………….(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regolare o non regolare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Disciplina e didattica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(N.B. Per le classi articolate si analizza la situazione generale e quella dei singoli gruppi classe, qualora presentassero aspetti diversi di criticità e/o eccellenze)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punto di vista della disciplina si rilevano le seguenti situazioni: ……………………………………….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36" w:right="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(inserire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il comportamento della classe sia o meno corretto ed educato,  se la classe sia aperta al dialogo educativo e all’interazione costruttiva con i docenti e se la vivacità degli studenti risulti gestibile. È opportuno prestare attenzione all’inserimento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dei  ripetenti, così come alla tendenza all’isolamento di alcuni studenti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tblW w:w="9760.0" w:type="dxa"/>
        <w:jc w:val="left"/>
        <w:tblInd w:w="-108.0" w:type="dxa"/>
        <w:tblLayout w:type="fixed"/>
        <w:tblLook w:val="0000"/>
      </w:tblPr>
      <w:tblGrid>
        <w:gridCol w:w="9760"/>
        <w:tblGridChange w:id="0">
          <w:tblGrid>
            <w:gridCol w:w="97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punto di vista didattico, in relazione alle competenze culturali e alla motivazione allo studio, sulla base delle informazioni raccolte in questo primo periodo di scuola, si evidenzia quanto segue ………………………………………………                                                                              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42" w:right="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indicare le caratteristiche del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la preparazione di partenza, la partecipazione all’attività didattica e l’interesse per le discipline, sulla base delle prime rilevazioni. Specificare l’impegno in particolare nei compiti assegnati e le eventuali difficoltà riscontrate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"/>
        <w:tblW w:w="9760.0" w:type="dxa"/>
        <w:jc w:val="left"/>
        <w:tblInd w:w="-108.0" w:type="dxa"/>
        <w:tblLayout w:type="fixed"/>
        <w:tblLook w:val="0000"/>
      </w:tblPr>
      <w:tblGrid>
        <w:gridCol w:w="9760"/>
        <w:tblGridChange w:id="0">
          <w:tblGrid>
            <w:gridCol w:w="97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98"/>
        </w:tabs>
        <w:spacing w:after="0" w:before="12" w:line="360" w:lineRule="auto"/>
        <w:ind w:left="0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Avendo il Consiglio di classe rilevato una carenza formativa nella disciplina 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360" w:lineRule="auto"/>
        <w:ind w:left="0" w:right="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prof._____________________________ adotterà le seguenti misure compensative: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(indicare se verrà attivato un corso di recupero o se verranno apportate, per questa classe, modifiche, precisando quali, alla programmazione di dipartimento, ecc.)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137" w:right="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segnalano inoltre i seguenti casi particolari riferiti al singolo allievo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inserire i casi di DSA con una sintesi della diagnosi e le eventuali difficoltà riscontrate, i BES in generale, le difficoltà familiari, i problemi di comportamento o di autostima, di alfabetizzazione,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N. B. Questa parte va compilata con il nome e cognome degli alunni, perché rimane a d esclusivo uso interno al Consiglio di classe.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32" w:lineRule="auto"/>
        <w:ind w:left="977" w:right="82" w:hanging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76" w:lineRule="auto"/>
        <w:ind w:left="49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76" w:lineRule="auto"/>
        <w:ind w:left="49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1380" w:top="460" w:left="1280" w:right="1000" w:header="0" w:footer="16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37" w:right="6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seguenti sezioni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possono essere rese pubbliche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non contengono informazioni riservate.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37" w:right="6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color="000000" w:space="3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31" w:line="276" w:lineRule="auto"/>
        <w:ind w:left="205" w:right="18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Nelle successive sezioni, vengono selezionati solo gli obiettivi sui quali il Consiglio intende concentrarsi nel presente a. s., con azioni mirate e condivise.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Consiglio di Classe, nel formulare il piano educativo e didattico, al fine del raggiungimento delle competenze trasversali alle varie discipline e quelle specifiche di indirizzo, fa riferimento alle seguenti fonti normative: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Assi culturali (Allegato al D.M. 139, 22 Agosto 2007) e Regolamento dell’autonomia scolastica (DPR 8 marzo 1999 n° 275);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2"/>
        </w:tabs>
        <w:spacing w:after="0" w:before="0" w:line="276" w:lineRule="auto"/>
        <w:ind w:left="137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Quadro di riferimento europeo delle qualifiche e dei titoli (EQF);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1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Decreto del Presidente della Repubblica 15 marzo 2010, n.88 e Linee Guida.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 tale normativa e alle caratteristiche della classe fin qui emerse vengono definiti i seguenti obiettivi (il Consiglio lavorerà per il raggiungimento di tutti gli obiettivi, ma selezionerà di anno in anno quelli che la classe avrà bisogno di consolidare).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DEGLI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OBIETTIVI FORMATIVO/EDUCATIVI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Consiglio di classe promuove il raggiungimento degli obiettivi formativo/educativi già definiti nel PTOF 2022-2025, in termini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(Competenza di Cittadinanza AGIRE IN MODO AUTONOMO E RESPONSABILE)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37" w:right="-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IMPEGNO (Competenza di Cittadinanza PROGETTARE)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37" w:right="-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PARTECIPAZIONE (Competenza di Cittadinanza COLLABORARE E PARTECIPARE)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37" w:right="-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COLLABORAZIONE (Competenza di Cittadinanza COLLABORARE E PARTECIPARE)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37" w:right="-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AUTONOMIA (Competenza di Cittadinanza IMPARARE AD IMPARARE)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particolare, viste le problematiche emerse, il Consiglio di classe dedicherà la sua attenzione al raggiungimento dei seguenti obiettivi: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obiettivi tra quelli sopra citati, a cui il Cdc dedica maggiore attenzione, viste le caratteristiche della classe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(NOTA BENE.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Classi Quinte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, quanto segue – deciso dal CdC – deve essere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copiato e incollato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nella sezione 3A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documento 15 maggio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fine di promuovere tali obiettivi, il Consiglio di classe individua modalità comuni d’intervento: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99.0" w:type="dxa"/>
        <w:jc w:val="left"/>
        <w:tblInd w:w="28.999999999999986" w:type="dxa"/>
        <w:tblLayout w:type="fixed"/>
        <w:tblLook w:val="0000"/>
      </w:tblPr>
      <w:tblGrid>
        <w:gridCol w:w="538"/>
        <w:gridCol w:w="9161"/>
        <w:tblGridChange w:id="0">
          <w:tblGrid>
            <w:gridCol w:w="538"/>
            <w:gridCol w:w="91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Favorire la condivisione del regolamento d’Istituto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Segnalare tempestivamente ai genitori eventuali problematiche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Promuovere il dialogo educativo tra docenti e studenti (anche al di fuori della propria disciplina)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Controllare e coadiuvare i rappresentanti di classe nelle assemblee per migliorarne l’autogestione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Specificare altro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-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DEGLI OBIETTIVI COGNITIVI E PROFESSIONALIZZANTI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Consiglio di classe promuove il raggiungimento degli obiettivi formativo/educativi già definiti nel PTOF 2022-2025, e riguardanti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PRIMO BIENNIO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(Competenze chiave di Cittadinanza COMUNICARE, RISOLVERE PROBLEMI, INDIVIDUARE COLLEGAMENTI E LE RELAZIONI)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SECONDO BIENNIO e </w:t>
        <w:tab/>
        <w:t xml:space="preserve">QUINTO ANNO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(Competenze chiave di Cittadinanza COMUNICARE, RISOLVERE PROBLEMI, INDIVIDUARE COLLEGAMENTI E LE RELAZIONI, ACQUISIRE ED INTERPRETARE L’INFORMAZIONE)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particolare, viste le problematiche emerse, il Consiglio di classe si dedicherà al raggiungimento dei seguenti obiettivi: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(NOTA BENE.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Classi Quinte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, quanto segue – deciso dal CdC – deve essere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copiato e incollato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nella sezione 3C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documento 15 maggio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0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fine di sviluppare le capacità concordate, il Consiglio di Classe individua modalità comuni d’intervento: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2.0" w:type="dxa"/>
        <w:jc w:val="left"/>
        <w:tblInd w:w="28.999999999999986" w:type="dxa"/>
        <w:tblLayout w:type="fixed"/>
        <w:tblLook w:val="0000"/>
      </w:tblPr>
      <w:tblGrid>
        <w:gridCol w:w="397"/>
        <w:gridCol w:w="9355"/>
        <w:tblGridChange w:id="0">
          <w:tblGrid>
            <w:gridCol w:w="397"/>
            <w:gridCol w:w="93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Curare l’esposizione orale e scritta corretta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l’ascolto attivo con domande mirate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Controllare i lavori svolti a casa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le capacità di sintesi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dei nuclei tematici pluridisciplinari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4" w:right="-19" w:hanging="3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Specificare altro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UNITÀ DI APPRENDIMENTO (per assi culturali)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497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…………………………………………………………..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vedi Modulo allegato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497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…………………………………………………………..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vedi Modulo allegato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497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…………………………………………………………..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vedi Modulo allegato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Si ricorda che per 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classi prime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si è stabilità l’adozione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UDA “Internet consapevole”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classi quinte, a partire dalle esperienze delle Commissioni degli ultimi Esami di Stato, individuare ed esplicitare eventuali nuclei tematici interdisciplinari nella programmazione: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37" w:right="-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 DISCIPLINARI SPECIFICI – SCELTA  DEI CONTENUTI – CRITERI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  <w:tab w:val="left" w:pos="5245"/>
          <w:tab w:val="left" w:pos="9632"/>
        </w:tabs>
        <w:spacing w:after="0" w:before="0" w:line="240" w:lineRule="auto"/>
        <w:ind w:left="157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disciplinari e scelta dei contenuti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 contenuti disciplinari si rimanda alle programmazioni dei singoli Dipartimenti e alle specifiche individuali (qualora ci fossero degli scostamenti da quella di Dipartimento) in cui saranno riportati gli obiettivi, i contenuti, i tempi di attuazione, gli strumenti e i metodi di ogni disciplina.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2"/>
        </w:tabs>
        <w:spacing w:after="0" w:before="0" w:line="240" w:lineRule="auto"/>
        <w:ind w:left="157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Interventi di recupero e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2"/>
        </w:tabs>
        <w:spacing w:after="0" w:before="0" w:line="276" w:lineRule="auto"/>
        <w:ind w:left="157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corso dell'anno saranno attuati i seguenti interventi di recupero e sostegno: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" w:right="24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68.0" w:type="dxa"/>
        <w:jc w:val="left"/>
        <w:tblInd w:w="48.999999999999986" w:type="dxa"/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43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Colloquio con lo studente (per dare indicazioni metodologiche)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Colloquio con la famiglia (per informare/condividere/motivare il recupero)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43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Recupero in itinere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43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Sportello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43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recupero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Peer education (solo biennio)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Sospensione dello sviluppo della programmazione didattica, a inizio secondo quadrimestre, con attività di recupero e consolidamento (solo biennio).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9.0" w:type="dxa"/>
        <w:jc w:val="left"/>
        <w:tblInd w:w="28.999999999999986" w:type="dxa"/>
        <w:tblLayout w:type="fixed"/>
        <w:tblLook w:val="00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Specificare altro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42" w:right="1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es. se necessario è opportuno avviare corsi di recupero pomeridiani già nel primo periodo, per recuperare lacune di base e rinforzare l’approccio alle nuove  discipline d’indirizzo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Criteri di valutazione e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Vengono adottati i seguenti strumenti di verifica/valutazione: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7.0" w:type="dxa"/>
        <w:jc w:val="left"/>
        <w:tblInd w:w="1.999999999999993" w:type="dxa"/>
        <w:tblLayout w:type="fixed"/>
        <w:tblLook w:val="0000"/>
      </w:tblPr>
      <w:tblGrid>
        <w:gridCol w:w="324"/>
        <w:gridCol w:w="2154"/>
        <w:gridCol w:w="697"/>
        <w:gridCol w:w="2312"/>
        <w:gridCol w:w="806"/>
        <w:gridCol w:w="2734"/>
        <w:tblGridChange w:id="0">
          <w:tblGrid>
            <w:gridCol w:w="324"/>
            <w:gridCol w:w="2154"/>
            <w:gridCol w:w="697"/>
            <w:gridCol w:w="2312"/>
            <w:gridCol w:w="806"/>
            <w:gridCol w:w="2734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40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1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tradizionali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97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26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interrogazioni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07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26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di problem solving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2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pratiche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97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6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07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6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simulazioni di prove d’esame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2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grafiche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97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6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dal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 scritti come valutazioni per l’orale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" w:right="-2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2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97" w:right="-20" w:firstLine="0"/>
              <w:jc w:val="lef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6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Specificare altro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Ciascun docente elabora prove di verifica e/o di valutazione relative a uno o più moduli.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7" w:right="7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programmazioni dei dipartimenti riporteranno la tipologia di prove somministrate e il numero di verifiche minime concordate per ogni disciplina.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definisce il numero massimo di prove sommative giornaliere in: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      Prove sommative scritte: massimo 1, solo in casi eccezionali 2.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La riconsegna agli studenti delle prove corrette avviene entro 20 giorni dalla somministrazione, </w:t>
        <w:br w:type="textWrapping"/>
        <w:t xml:space="preserve">(si intende che una seconda verifica della stessa tipologia non può essere somministrata se non è avvenuta la consegna della precedente)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57" w:right="-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delle prove orali è comunicata tempestivamente agli studenti e viene registrata nel registro elettronico al massimo entro la lezione successiva.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valutazione il Consiglio di classe terrà conto: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65.0" w:type="dxa"/>
        <w:jc w:val="left"/>
        <w:tblInd w:w="28.999999999999986" w:type="dxa"/>
        <w:tblLayout w:type="fixed"/>
        <w:tblLook w:val="0000"/>
      </w:tblPr>
      <w:tblGrid>
        <w:gridCol w:w="675"/>
        <w:gridCol w:w="8890"/>
        <w:tblGridChange w:id="0">
          <w:tblGrid>
            <w:gridCol w:w="675"/>
            <w:gridCol w:w="88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della conoscenza dei contenuti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dell’impegno dimostrato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della correttezza espositiva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 progressi effettivamente riscontrati rispetto alla situazione di partenza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della capacità di analisi, sintesi e rielaborazione dei contenuti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della capacità di operare collegamenti all’interno della stessa disciplina e di discipline diverse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0"/>
        </w:tabs>
        <w:spacing w:after="0" w:before="29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Specificare altro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15050" cy="54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3238" y="3757458"/>
                          <a:ext cx="6105525" cy="45085"/>
                        </a:xfrm>
                        <a:custGeom>
                          <a:rect b="b" l="l" r="r" t="t"/>
                          <a:pathLst>
                            <a:path extrusionOk="0" h="20"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15050" cy="54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76" w:lineRule="auto"/>
        <w:ind w:left="137" w:right="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 valutazione del profitto si fa riferimento alla griglia del PTOF e alle griglie specifiche di ogni Dipartimento.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Attività e Progetti si rimanda all’apposita scheda allegata.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USCITE E VISITE D’ISTRUZIONE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66.0" w:type="dxa"/>
        <w:jc w:val="left"/>
        <w:tblInd w:w="27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2"/>
        <w:gridCol w:w="4574"/>
        <w:tblGridChange w:id="0">
          <w:tblGrid>
            <w:gridCol w:w="4992"/>
            <w:gridCol w:w="4574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3124" w:hanging="2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Accompagnatori: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66.0" w:type="dxa"/>
        <w:jc w:val="left"/>
        <w:tblInd w:w="27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2"/>
        <w:gridCol w:w="4574"/>
        <w:tblGridChange w:id="0">
          <w:tblGrid>
            <w:gridCol w:w="4992"/>
            <w:gridCol w:w="4574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3124" w:hanging="2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Accompagnatori: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3124" w:hanging="2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Accompagnatori: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66.0" w:type="dxa"/>
        <w:jc w:val="left"/>
        <w:tblInd w:w="27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92"/>
        <w:gridCol w:w="4574"/>
        <w:tblGridChange w:id="0">
          <w:tblGrid>
            <w:gridCol w:w="4992"/>
            <w:gridCol w:w="4574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3124" w:hanging="2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Accompagnatori: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Annotazioni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31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visite e i viaggi d’istruzione il Coordinatore compila l’allegato A – 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76" w:lineRule="auto"/>
        <w:ind w:left="137" w:right="4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Sarà cura dei referenti completare la documentazione con la compilazione dell’allegato B – VIS.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76" w:lineRule="auto"/>
        <w:ind w:left="137" w:right="4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76" w:lineRule="auto"/>
        <w:ind w:left="137" w:right="4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Consiglio stabilisce che la Classe possa essere impegnata in altri progetti/attività per un massimo di 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_________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76" w:lineRule="auto"/>
        <w:ind w:left="137" w:right="4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80"/>
        </w:tabs>
        <w:spacing w:after="0" w:before="34" w:line="276" w:lineRule="auto"/>
        <w:ind w:left="137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Vicenza 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720" w:right="-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Firma del Coordinatore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508000</wp:posOffset>
                </wp:positionV>
                <wp:extent cx="1846580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27473" y="3773650"/>
                          <a:ext cx="1837055" cy="12700"/>
                        </a:xfrm>
                        <a:custGeom>
                          <a:rect b="b" l="l" r="r" t="t"/>
                          <a:pathLst>
                            <a:path extrusionOk="0" h="20" w="2893">
                              <a:moveTo>
                                <a:pt x="0" y="0"/>
                              </a:moveTo>
                              <a:lnTo>
                                <a:pt x="289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508000</wp:posOffset>
                </wp:positionV>
                <wp:extent cx="1846580" cy="222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00" w:orient="portrait"/>
      <w:pgMar w:bottom="1378" w:top="482" w:left="1134" w:right="1134" w:header="0" w:footer="45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PGothic"/>
  <w:font w:name="Courier New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152400</wp:posOffset>
              </wp:positionV>
              <wp:extent cx="646747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2263" y="3780000"/>
                        <a:ext cx="64674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152400</wp:posOffset>
              </wp:positionV>
              <wp:extent cx="646747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74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4"/>
      <w:tblW w:w="10173.0" w:type="dxa"/>
      <w:jc w:val="left"/>
      <w:tblInd w:w="-108.0" w:type="dxa"/>
      <w:tblLayout w:type="fixed"/>
      <w:tblLook w:val="0000"/>
    </w:tblPr>
    <w:tblGrid>
      <w:gridCol w:w="3259"/>
      <w:gridCol w:w="3259"/>
      <w:gridCol w:w="3655"/>
      <w:tblGridChange w:id="0">
        <w:tblGrid>
          <w:gridCol w:w="3259"/>
          <w:gridCol w:w="3259"/>
          <w:gridCol w:w="3655"/>
        </w:tblGrid>
      </w:tblGridChange>
    </w:tblGrid>
    <w:tr>
      <w:trPr>
        <w:cantSplit w:val="0"/>
        <w:trHeight w:val="27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B">
          <w:pPr>
            <w:keepNext w:val="0"/>
            <w:keepLines w:val="0"/>
            <w:pageBreakBefore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215"/>
            </w:tabs>
            <w:spacing w:after="0" w:before="0" w:line="240" w:lineRule="auto"/>
            <w:ind w:left="175" w:right="0" w:hanging="88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QUALITA’ -</w:t>
          </w:r>
        </w:p>
      </w:tc>
      <w:tc>
        <w:tcPr>
          <w:vAlign w:val="center"/>
        </w:tcPr>
        <w:p w:rsidR="00000000" w:rsidDel="00000000" w:rsidP="00000000" w:rsidRDefault="00000000" w:rsidRPr="00000000" w14:paraId="000001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20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P09-06-PRG-03.01</w:t>
          </w:r>
        </w:p>
      </w:tc>
    </w:tr>
  </w:tbl>
  <w:p w:rsidR="00000000" w:rsidDel="00000000" w:rsidP="00000000" w:rsidRDefault="00000000" w:rsidRPr="00000000" w14:paraId="000001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120130" cy="964565"/>
          <wp:effectExtent b="0" l="0" r="0" t="0"/>
          <wp:docPr descr="intestazione-itis.jpg" id="4" name="image1.jpg"/>
          <a:graphic>
            <a:graphicData uri="http://schemas.openxmlformats.org/drawingml/2006/picture">
              <pic:pic>
                <pic:nvPicPr>
                  <pic:cNvPr descr="intestazione-iti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64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57" w:hanging="18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